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4CFBF5" w14:textId="77777777" w:rsidR="008B0D2C" w:rsidRDefault="00736DA0" w:rsidP="00D8303C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229FECB3">
          <v:group id="_x0000_s1030" style="position:absolute;margin-left:180pt;margin-top:9pt;width:189pt;height:90pt;z-index:251658240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1" inset=",7.2pt,,7.2pt">
                <w:txbxContent>
                  <w:p w14:paraId="5380B4CC" w14:textId="77777777" w:rsidR="00CA3E3C" w:rsidRDefault="00CA3E3C" w:rsidP="00A3235B">
                    <w:r>
                      <w:rPr>
                        <w:noProof/>
                      </w:rPr>
                      <w:drawing>
                        <wp:inline distT="0" distB="0" distL="0" distR="0" wp14:anchorId="5E34E4D7" wp14:editId="2E3C05B7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3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3">
                <w:txbxContent>
                  <w:p w14:paraId="4C6B9337" w14:textId="77777777" w:rsidR="00CA3E3C" w:rsidRPr="00AC30EA" w:rsidRDefault="00CA3E3C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5FB9346" w14:textId="77777777" w:rsidR="00CA3E3C" w:rsidRPr="00AC30EA" w:rsidRDefault="00CA3E3C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2F4DCCA8" w14:textId="77777777" w:rsidR="00CA3E3C" w:rsidRPr="00AC30EA" w:rsidRDefault="00CA3E3C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56B115E8" w14:textId="77777777" w:rsidR="00CA3E3C" w:rsidRPr="00AC30EA" w:rsidRDefault="00CA3E3C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62A24D0E" w14:textId="77777777" w:rsidR="00CA3E3C" w:rsidRPr="002C5D0A" w:rsidRDefault="00CA3E3C" w:rsidP="00A3235B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786AE3E1" w14:textId="77777777" w:rsidR="008B0D2C" w:rsidRPr="00E64E0A" w:rsidRDefault="008B0D2C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7B534F0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DBC9AF4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7914C39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25E86B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552362E" w14:textId="77777777" w:rsidR="00DA2EDF" w:rsidRDefault="00DA2EDF" w:rsidP="00D2489D">
      <w:pPr>
        <w:autoSpaceDE w:val="0"/>
        <w:autoSpaceDN w:val="0"/>
        <w:adjustRightInd w:val="0"/>
        <w:rPr>
          <w:rFonts w:ascii="Chalkduster" w:eastAsia="Calibri" w:hAnsi="Chalkduster" w:cstheme="minorHAnsi"/>
          <w:b/>
          <w:bCs/>
          <w:color w:val="000000"/>
        </w:rPr>
      </w:pPr>
    </w:p>
    <w:p w14:paraId="3DF52601" w14:textId="77777777" w:rsidR="00763836" w:rsidRDefault="00F80C38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 xml:space="preserve">English Learner </w:t>
      </w:r>
    </w:p>
    <w:p w14:paraId="00BFBD0C" w14:textId="77777777" w:rsidR="004F1780" w:rsidRDefault="00F80C38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Advisory Committee (ELAC)</w:t>
      </w:r>
    </w:p>
    <w:p w14:paraId="56C4302D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F791EBE" w14:textId="36B43563" w:rsidR="00274FED" w:rsidRDefault="00736DA0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Minutes Notes</w:t>
      </w:r>
    </w:p>
    <w:p w14:paraId="249D2FA6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D39B7DD" w14:textId="54590E3E" w:rsidR="00274FED" w:rsidRDefault="0015330C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 xml:space="preserve">Tuesday, </w:t>
      </w:r>
      <w:r w:rsidR="00522D9D">
        <w:rPr>
          <w:rFonts w:asciiTheme="majorHAnsi" w:eastAsia="Calibri" w:hAnsiTheme="majorHAnsi" w:cstheme="minorHAnsi"/>
          <w:b/>
          <w:bCs/>
          <w:color w:val="000000"/>
        </w:rPr>
        <w:t>December</w:t>
      </w:r>
      <w:r w:rsidR="00D8303C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522D9D">
        <w:rPr>
          <w:rFonts w:asciiTheme="majorHAnsi" w:eastAsia="Calibri" w:hAnsiTheme="majorHAnsi" w:cstheme="minorHAnsi"/>
          <w:b/>
          <w:bCs/>
          <w:color w:val="000000"/>
        </w:rPr>
        <w:t>1</w:t>
      </w:r>
      <w:r>
        <w:rPr>
          <w:rFonts w:asciiTheme="majorHAnsi" w:eastAsia="Calibri" w:hAnsiTheme="majorHAnsi" w:cstheme="minorHAnsi"/>
          <w:b/>
          <w:bCs/>
          <w:color w:val="000000"/>
        </w:rPr>
        <w:t>, 2015</w:t>
      </w:r>
    </w:p>
    <w:p w14:paraId="6A4F7AD7" w14:textId="3C181C58" w:rsidR="00DA2EDF" w:rsidRDefault="00D8303C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8:30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 xml:space="preserve"> am</w:t>
      </w:r>
      <w:r w:rsidR="00915F99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2A1051">
        <w:rPr>
          <w:rFonts w:asciiTheme="majorHAnsi" w:eastAsia="Calibri" w:hAnsiTheme="majorHAnsi" w:cstheme="minorHAnsi"/>
          <w:b/>
          <w:bCs/>
          <w:color w:val="000000"/>
        </w:rPr>
        <w:t>Parent Center Room 10</w:t>
      </w:r>
    </w:p>
    <w:p w14:paraId="1BE8B1C0" w14:textId="48F7C208" w:rsidR="009E48DE" w:rsidRPr="00763836" w:rsidRDefault="009E48DE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Informational Meeting</w:t>
      </w:r>
    </w:p>
    <w:p w14:paraId="062876FB" w14:textId="77777777" w:rsidR="008B0D2C" w:rsidRPr="00E64E0A" w:rsidRDefault="008B0D2C" w:rsidP="008B0D2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59692BBC" w14:textId="6CB08BC9" w:rsidR="005553D8" w:rsidRPr="00273E14" w:rsidRDefault="005553D8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 xml:space="preserve">Welcome/Call to Order 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</w:r>
      <w:r w:rsidR="00273E14" w:rsidRPr="00273E14">
        <w:rPr>
          <w:rFonts w:asciiTheme="majorHAnsi" w:eastAsia="Calibri" w:hAnsiTheme="majorHAnsi" w:cstheme="minorHAnsi"/>
          <w:b/>
          <w:color w:val="000000"/>
        </w:rPr>
        <w:t xml:space="preserve">Mrs. </w:t>
      </w:r>
      <w:proofErr w:type="spellStart"/>
      <w:r w:rsidR="00273E14" w:rsidRPr="00273E14">
        <w:rPr>
          <w:rFonts w:asciiTheme="majorHAnsi" w:eastAsia="Calibri" w:hAnsiTheme="majorHAnsi" w:cstheme="minorHAnsi"/>
          <w:b/>
          <w:color w:val="000000"/>
        </w:rPr>
        <w:t>Javelosa</w:t>
      </w:r>
      <w:proofErr w:type="spellEnd"/>
    </w:p>
    <w:p w14:paraId="56A0C25E" w14:textId="643F89CA" w:rsidR="00867CE8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At 8:45, it was determined that no more members were coming.</w:t>
      </w:r>
    </w:p>
    <w:p w14:paraId="1817CDD1" w14:textId="77777777" w:rsidR="009E48DE" w:rsidRPr="00373666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259F4FF" w14:textId="4BEF95E8" w:rsidR="005553D8" w:rsidRPr="00273E14" w:rsidRDefault="005553D8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 xml:space="preserve">Flag Salute 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</w:r>
    </w:p>
    <w:p w14:paraId="64B9E2A6" w14:textId="37A8B620" w:rsidR="00867CE8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No</w:t>
      </w:r>
    </w:p>
    <w:p w14:paraId="7495F36E" w14:textId="77777777" w:rsidR="009E48DE" w:rsidRPr="00373666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85EDCFE" w14:textId="4156B0BC" w:rsidR="005553D8" w:rsidRPr="00273E14" w:rsidRDefault="005553D8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>Roll Call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</w:r>
    </w:p>
    <w:p w14:paraId="0545B20B" w14:textId="1CFC3E44" w:rsidR="00867CE8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 present were: Sandra Bravo, Violeta Lira, and Jay Ahn.</w:t>
      </w:r>
    </w:p>
    <w:p w14:paraId="7CF9FA17" w14:textId="77777777" w:rsidR="009E48DE" w:rsidRPr="009E48DE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7F3659F" w14:textId="24CDBC72" w:rsidR="00273E14" w:rsidRPr="00273E14" w:rsidRDefault="00273E14" w:rsidP="00273E14">
      <w:pPr>
        <w:pStyle w:val="ListParagraph"/>
        <w:numPr>
          <w:ilvl w:val="0"/>
          <w:numId w:val="17"/>
        </w:numPr>
        <w:tabs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Quorum</w:t>
      </w: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ab/>
      </w:r>
    </w:p>
    <w:p w14:paraId="7394207B" w14:textId="191D1535" w:rsidR="00273E14" w:rsidRDefault="009E48DE" w:rsidP="00273E14">
      <w:pPr>
        <w:tabs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Quorum was NOT established.</w:t>
      </w:r>
    </w:p>
    <w:p w14:paraId="13ED7E90" w14:textId="77777777" w:rsidR="009E48DE" w:rsidRPr="00273E14" w:rsidRDefault="009E48DE" w:rsidP="00273E14">
      <w:pPr>
        <w:tabs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7EFC338" w14:textId="67864338" w:rsidR="00867CE8" w:rsidRPr="00273E14" w:rsidRDefault="00867CE8" w:rsidP="00273E14">
      <w:pPr>
        <w:pStyle w:val="ListParagraph"/>
        <w:numPr>
          <w:ilvl w:val="0"/>
          <w:numId w:val="17"/>
        </w:numPr>
        <w:tabs>
          <w:tab w:val="left" w:pos="153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>Public Comment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  <w:t>Public</w:t>
      </w:r>
    </w:p>
    <w:p w14:paraId="62140349" w14:textId="61C375A6" w:rsidR="009561EF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no public comment.</w:t>
      </w:r>
    </w:p>
    <w:p w14:paraId="0BC36341" w14:textId="77777777" w:rsidR="009E48DE" w:rsidRPr="00373666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15F53FE" w14:textId="377BA1A7" w:rsidR="005553D8" w:rsidRPr="00273E14" w:rsidRDefault="005553D8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>Approval of Minutes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</w:r>
    </w:p>
    <w:p w14:paraId="11E69E39" w14:textId="7472BC04" w:rsidR="00867CE8" w:rsidRPr="00273E14" w:rsidRDefault="004010D1" w:rsidP="00D8303C">
      <w:pPr>
        <w:pStyle w:val="ListParagraph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>11-3-15</w:t>
      </w:r>
    </w:p>
    <w:p w14:paraId="34CEFB36" w14:textId="1C39F0C1" w:rsidR="009561EF" w:rsidRDefault="009E48DE" w:rsidP="009561EF">
      <w:pPr>
        <w:tabs>
          <w:tab w:val="left" w:pos="1080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 w:rsidRPr="009E48DE">
        <w:rPr>
          <w:rFonts w:asciiTheme="majorHAnsi" w:eastAsia="Calibri" w:hAnsiTheme="majorHAnsi" w:cstheme="minorHAnsi"/>
          <w:color w:val="000000"/>
          <w:lang w:val="es-CO"/>
        </w:rPr>
        <w:t xml:space="preserve">Minutes </w:t>
      </w:r>
      <w:r>
        <w:rPr>
          <w:rFonts w:asciiTheme="majorHAnsi" w:eastAsia="Calibri" w:hAnsiTheme="majorHAnsi" w:cstheme="minorHAnsi"/>
          <w:color w:val="000000"/>
          <w:lang w:val="es-CO"/>
        </w:rPr>
        <w:t>were not read.</w:t>
      </w:r>
    </w:p>
    <w:p w14:paraId="700C2024" w14:textId="77777777" w:rsidR="009E48DE" w:rsidRPr="009E48DE" w:rsidRDefault="009E48DE" w:rsidP="009561EF">
      <w:pPr>
        <w:tabs>
          <w:tab w:val="left" w:pos="1080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2F30776" w14:textId="521D37EC" w:rsidR="005553D8" w:rsidRPr="00273E14" w:rsidRDefault="005553D8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 xml:space="preserve">Old Buisiness </w:t>
      </w:r>
      <w:r w:rsidRPr="00273E14">
        <w:rPr>
          <w:rFonts w:asciiTheme="majorHAnsi" w:eastAsia="Calibri" w:hAnsiTheme="majorHAnsi" w:cstheme="minorHAnsi"/>
          <w:b/>
          <w:color w:val="000000"/>
        </w:rPr>
        <w:tab/>
        <w:t xml:space="preserve"> </w:t>
      </w:r>
    </w:p>
    <w:p w14:paraId="4C7AE7F4" w14:textId="5A5233EA" w:rsidR="00867CE8" w:rsidRPr="00273E14" w:rsidRDefault="004010D1" w:rsidP="00D8303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Review the response from SSC on Attendance</w:t>
      </w:r>
    </w:p>
    <w:p w14:paraId="5146ABBC" w14:textId="26A6643C" w:rsidR="009561EF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Response was not reviewed.</w:t>
      </w:r>
    </w:p>
    <w:p w14:paraId="75D5D056" w14:textId="77777777" w:rsidR="009E48DE" w:rsidRPr="00373666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4A30B13" w14:textId="45F73366" w:rsidR="0015330C" w:rsidRPr="00273E14" w:rsidRDefault="0015330C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rPr>
          <w:rFonts w:asciiTheme="majorHAnsi" w:hAnsiTheme="majorHAnsi" w:cstheme="minorHAnsi"/>
          <w:b/>
        </w:rPr>
      </w:pPr>
      <w:r w:rsidRPr="00273E14">
        <w:rPr>
          <w:rFonts w:asciiTheme="majorHAnsi" w:hAnsiTheme="majorHAnsi" w:cstheme="minorHAnsi"/>
          <w:b/>
        </w:rPr>
        <w:t>New Business</w:t>
      </w:r>
      <w:r w:rsidR="00B86ED5" w:rsidRPr="00273E14">
        <w:rPr>
          <w:rFonts w:asciiTheme="majorHAnsi" w:hAnsiTheme="majorHAnsi" w:cstheme="minorHAnsi"/>
          <w:b/>
        </w:rPr>
        <w:tab/>
      </w:r>
    </w:p>
    <w:p w14:paraId="7207764E" w14:textId="43033B28" w:rsidR="00867CE8" w:rsidRPr="00273E14" w:rsidRDefault="004010D1" w:rsidP="00AC5E7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Comprehensive Needs Assessment</w:t>
      </w:r>
    </w:p>
    <w:p w14:paraId="73240AFB" w14:textId="38F53F7F" w:rsidR="004010D1" w:rsidRPr="00273E14" w:rsidRDefault="004010D1" w:rsidP="004010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Review School Report Card</w:t>
      </w:r>
    </w:p>
    <w:p w14:paraId="4AF1CA93" w14:textId="788C7004" w:rsidR="004010D1" w:rsidRPr="00273E14" w:rsidRDefault="004010D1" w:rsidP="004010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Review SBAC Data</w:t>
      </w:r>
    </w:p>
    <w:p w14:paraId="48E8C601" w14:textId="2500E284" w:rsidR="00A25C0F" w:rsidRPr="00273E14" w:rsidRDefault="00A25C0F" w:rsidP="004010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Review Elementary Course Marks ELA/Math/ELD</w:t>
      </w:r>
    </w:p>
    <w:p w14:paraId="3391B9AA" w14:textId="3EB251AC" w:rsidR="004010D1" w:rsidRPr="00273E14" w:rsidRDefault="004010D1" w:rsidP="004010D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Review LTEL Data</w:t>
      </w:r>
    </w:p>
    <w:p w14:paraId="2EBDF9F3" w14:textId="3F13BC1A" w:rsidR="006532FD" w:rsidRPr="00273E14" w:rsidRDefault="004010D1" w:rsidP="004010D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SPSA Evaluation</w:t>
      </w:r>
    </w:p>
    <w:p w14:paraId="461EF8B9" w14:textId="2D38B251" w:rsidR="004010D1" w:rsidRPr="00273E14" w:rsidRDefault="004010D1" w:rsidP="004010D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73E14">
        <w:rPr>
          <w:rFonts w:asciiTheme="majorHAnsi" w:eastAsia="Calibri" w:hAnsiTheme="majorHAnsi" w:cstheme="minorHAnsi"/>
          <w:b/>
          <w:color w:val="000000"/>
          <w:lang w:val="es-CO"/>
        </w:rPr>
        <w:t>Formal Recomendations to SSC</w:t>
      </w:r>
    </w:p>
    <w:p w14:paraId="6C366B0B" w14:textId="69F504F9" w:rsidR="009561EF" w:rsidRDefault="009E48D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For</w:t>
      </w:r>
      <w:r w:rsidR="007B20D9">
        <w:rPr>
          <w:rFonts w:asciiTheme="majorHAnsi" w:eastAsia="Calibri" w:hAnsiTheme="majorHAnsi" w:cstheme="minorHAnsi"/>
          <w:color w:val="000000"/>
          <w:lang w:val="es-CO"/>
        </w:rPr>
        <w:t xml:space="preserve"> informal and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informational purposes, the data items were reviewed with members and guests present. We went over and discussed items on the School Report Card.</w:t>
      </w:r>
      <w:r w:rsidR="00103C60">
        <w:rPr>
          <w:rFonts w:asciiTheme="majorHAnsi" w:eastAsia="Calibri" w:hAnsiTheme="majorHAnsi" w:cstheme="minorHAnsi"/>
          <w:color w:val="000000"/>
          <w:lang w:val="es-CO"/>
        </w:rPr>
        <w:t xml:space="preserve"> Questions regarding attendance were posed.</w:t>
      </w:r>
    </w:p>
    <w:p w14:paraId="122B29F7" w14:textId="77777777" w:rsidR="00103C60" w:rsidRDefault="00103C6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2A45F68" w14:textId="77CCA244" w:rsidR="00103C60" w:rsidRDefault="003A33F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A summary</w:t>
      </w:r>
      <w:r w:rsidR="00103C60">
        <w:rPr>
          <w:rFonts w:asciiTheme="majorHAnsi" w:eastAsia="Calibri" w:hAnsiTheme="majorHAnsi" w:cstheme="minorHAnsi"/>
          <w:color w:val="000000"/>
          <w:lang w:val="es-CO"/>
        </w:rPr>
        <w:t xml:space="preserve"> of SBAC data was shared with members and guests present. There was concern expressed about the </w:t>
      </w:r>
      <w:r w:rsidR="00FF0CB4">
        <w:rPr>
          <w:rFonts w:asciiTheme="majorHAnsi" w:eastAsia="Calibri" w:hAnsiTheme="majorHAnsi" w:cstheme="minorHAnsi"/>
          <w:color w:val="000000"/>
          <w:lang w:val="es-CO"/>
        </w:rPr>
        <w:t>percentage</w:t>
      </w:r>
      <w:r w:rsidR="00103C60">
        <w:rPr>
          <w:rFonts w:asciiTheme="majorHAnsi" w:eastAsia="Calibri" w:hAnsiTheme="majorHAnsi" w:cstheme="minorHAnsi"/>
          <w:color w:val="000000"/>
          <w:lang w:val="es-CO"/>
        </w:rPr>
        <w:t xml:space="preserve"> of students not meeting and nearly meeting standards for the grade level. </w:t>
      </w:r>
    </w:p>
    <w:p w14:paraId="54D4F6AA" w14:textId="77777777" w:rsidR="00103C60" w:rsidRDefault="00103C6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907B4D3" w14:textId="1EF7BC4E" w:rsidR="00103C60" w:rsidRDefault="00103C6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The format of the test was discussed. Parents in attendance were told about how teachers are already starting to practice with the IABs in the computer labs. </w:t>
      </w:r>
    </w:p>
    <w:p w14:paraId="608201A6" w14:textId="77777777" w:rsidR="00FF0CB4" w:rsidRDefault="00FF0CB4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68626F3" w14:textId="0079F46E" w:rsidR="00FF0CB4" w:rsidRDefault="00FF0CB4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Those present also reviewed current Reporting Period 1 grading. Of specific interest, was how well our grading matched</w:t>
      </w:r>
      <w:r w:rsidR="007B20D9">
        <w:rPr>
          <w:rFonts w:asciiTheme="majorHAnsi" w:eastAsia="Calibri" w:hAnsiTheme="majorHAnsi" w:cstheme="minorHAnsi"/>
          <w:color w:val="000000"/>
          <w:lang w:val="es-CO"/>
        </w:rPr>
        <w:t xml:space="preserve"> or did not match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the SBAC results. Considering that many factors affect testing results and grading criteria, it was agreed that this data could be shared with the staff for </w:t>
      </w:r>
      <w:r w:rsidR="006C0777">
        <w:rPr>
          <w:rFonts w:asciiTheme="majorHAnsi" w:eastAsia="Calibri" w:hAnsiTheme="majorHAnsi" w:cstheme="minorHAnsi"/>
          <w:color w:val="000000"/>
          <w:lang w:val="es-CO"/>
        </w:rPr>
        <w:t xml:space="preserve">a collaborative and </w:t>
      </w:r>
      <w:r>
        <w:rPr>
          <w:rFonts w:asciiTheme="majorHAnsi" w:eastAsia="Calibri" w:hAnsiTheme="majorHAnsi" w:cstheme="minorHAnsi"/>
          <w:color w:val="000000"/>
          <w:lang w:val="es-CO"/>
        </w:rPr>
        <w:t>productive conversation.</w:t>
      </w:r>
    </w:p>
    <w:p w14:paraId="342786A0" w14:textId="77777777" w:rsidR="00103C60" w:rsidRPr="00373666" w:rsidRDefault="00103C6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9ED883C" w14:textId="1CF55617" w:rsidR="008B0D2C" w:rsidRPr="00273E14" w:rsidRDefault="008B0D2C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>Announcements</w:t>
      </w:r>
      <w:r w:rsidR="00B86ED5" w:rsidRPr="00273E14">
        <w:rPr>
          <w:rFonts w:asciiTheme="majorHAnsi" w:eastAsia="Calibri" w:hAnsiTheme="majorHAnsi" w:cstheme="minorHAnsi"/>
          <w:b/>
          <w:color w:val="000000"/>
        </w:rPr>
        <w:tab/>
      </w:r>
    </w:p>
    <w:p w14:paraId="2A0A2B36" w14:textId="1A7526F7" w:rsidR="00867CE8" w:rsidRDefault="00103C6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The group that was gathered agreed that we should try again to meet on Tuesday, December 8. </w:t>
      </w:r>
      <w:r w:rsidR="006C0777">
        <w:rPr>
          <w:rFonts w:asciiTheme="majorHAnsi" w:eastAsia="Calibri" w:hAnsiTheme="majorHAnsi" w:cstheme="minorHAnsi"/>
          <w:color w:val="000000"/>
          <w:lang w:val="es-CO"/>
        </w:rPr>
        <w:t>M</w:t>
      </w:r>
      <w:r w:rsidR="00FF0CB4">
        <w:rPr>
          <w:rFonts w:asciiTheme="majorHAnsi" w:eastAsia="Calibri" w:hAnsiTheme="majorHAnsi" w:cstheme="minorHAnsi"/>
          <w:color w:val="000000"/>
          <w:lang w:val="es-CO"/>
        </w:rPr>
        <w:t xml:space="preserve">embers agreed to reach out to other parents on the committee. </w:t>
      </w:r>
      <w:r>
        <w:rPr>
          <w:rFonts w:asciiTheme="majorHAnsi" w:eastAsia="Calibri" w:hAnsiTheme="majorHAnsi" w:cstheme="minorHAnsi"/>
          <w:color w:val="000000"/>
          <w:lang w:val="es-CO"/>
        </w:rPr>
        <w:t>Parent members recommended that a flyer be sent home and that a Blackboard Connect call be made over the weekend.</w:t>
      </w:r>
    </w:p>
    <w:p w14:paraId="6B64662A" w14:textId="77777777" w:rsidR="00103C60" w:rsidRPr="00373666" w:rsidRDefault="00103C6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A4AF6BC" w14:textId="0AF482B5" w:rsidR="008B0D2C" w:rsidRDefault="008B0D2C" w:rsidP="00273E14">
      <w:pPr>
        <w:pStyle w:val="ListParagraph"/>
        <w:numPr>
          <w:ilvl w:val="0"/>
          <w:numId w:val="17"/>
        </w:numPr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273E14">
        <w:rPr>
          <w:rFonts w:asciiTheme="majorHAnsi" w:eastAsia="Calibri" w:hAnsiTheme="majorHAnsi" w:cstheme="minorHAnsi"/>
          <w:b/>
          <w:color w:val="000000"/>
        </w:rPr>
        <w:t>Adjournment</w:t>
      </w:r>
      <w:r w:rsidR="00B86ED5" w:rsidRPr="00273E14">
        <w:rPr>
          <w:rFonts w:asciiTheme="majorHAnsi" w:eastAsia="Calibri" w:hAnsiTheme="majorHAnsi" w:cstheme="minorHAnsi"/>
          <w:b/>
          <w:color w:val="000000"/>
        </w:rPr>
        <w:tab/>
      </w:r>
    </w:p>
    <w:p w14:paraId="55EF7D72" w14:textId="603A03CB" w:rsidR="00103C60" w:rsidRPr="00103C60" w:rsidRDefault="00103C60" w:rsidP="00103C60">
      <w:pPr>
        <w:pStyle w:val="ListParagraph"/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>Informational meeting was adjourned at 9:1</w:t>
      </w:r>
      <w:r w:rsidR="00FF0CB4">
        <w:rPr>
          <w:rFonts w:asciiTheme="majorHAnsi" w:eastAsia="Calibri" w:hAnsiTheme="majorHAnsi" w:cstheme="minorHAnsi"/>
          <w:color w:val="000000"/>
        </w:rPr>
        <w:t>2</w:t>
      </w:r>
      <w:r>
        <w:rPr>
          <w:rFonts w:asciiTheme="majorHAnsi" w:eastAsia="Calibri" w:hAnsiTheme="majorHAnsi" w:cstheme="minorHAnsi"/>
          <w:color w:val="000000"/>
        </w:rPr>
        <w:t xml:space="preserve"> am.</w:t>
      </w:r>
    </w:p>
    <w:p w14:paraId="35E75CAF" w14:textId="77777777" w:rsidR="007540CB" w:rsidRDefault="007540CB" w:rsidP="00455F05">
      <w:pPr>
        <w:rPr>
          <w:rFonts w:asciiTheme="minorHAnsi" w:hAnsiTheme="minorHAnsi" w:cstheme="minorHAnsi"/>
          <w:b/>
        </w:rPr>
      </w:pPr>
    </w:p>
    <w:p w14:paraId="415538E9" w14:textId="5B8732B1" w:rsidR="006532FD" w:rsidRDefault="006532FD" w:rsidP="004010D1">
      <w:pPr>
        <w:spacing w:after="200" w:line="276" w:lineRule="auto"/>
        <w:jc w:val="center"/>
        <w:rPr>
          <w:rFonts w:asciiTheme="minorHAnsi" w:eastAsia="Calibri" w:hAnsiTheme="min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Our next meeting will be Tuesday, </w:t>
      </w:r>
      <w:r w:rsidR="00273E14">
        <w:rPr>
          <w:rFonts w:asciiTheme="majorHAnsi" w:eastAsia="Calibri" w:hAnsiTheme="majorHAnsi" w:cstheme="minorHAnsi"/>
          <w:color w:val="000000"/>
        </w:rPr>
        <w:t>December 8</w:t>
      </w:r>
      <w:r>
        <w:rPr>
          <w:rFonts w:asciiTheme="majorHAnsi" w:eastAsia="Calibri" w:hAnsiTheme="majorHAnsi" w:cstheme="minorHAnsi"/>
          <w:color w:val="000000"/>
        </w:rPr>
        <w:t>, 2015 at 8:30 Parent Center Room 10.</w:t>
      </w:r>
      <w:r w:rsidRPr="006532FD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 w:type="page"/>
      </w:r>
    </w:p>
    <w:p w14:paraId="27136371" w14:textId="00278679" w:rsidR="00373666" w:rsidRDefault="00736DA0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noProof/>
          <w:color w:val="000000"/>
        </w:rPr>
        <w:lastRenderedPageBreak/>
        <w:pict w14:anchorId="6C485D7A">
          <v:group id="_x0000_s1037" style="position:absolute;margin-left:180pt;margin-top:9pt;width:189pt;height:90pt;z-index:251659264" coordorigin="4392,1080" coordsize="3780,1800" wrapcoords="11485 -1980 7628 -1980 -257 -180 -342 900 -342 1800 -85 3600 685 3600 20485 3600 21942 3420 21942 180 16800 -1260 11828 -1980 11485 -1980">
            <v:shape id="_x0000_s1038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8" inset=",7.2pt,,7.2pt">
                <w:txbxContent>
                  <w:p w14:paraId="621BEEE0" w14:textId="77777777" w:rsidR="00CA3E3C" w:rsidRDefault="00CA3E3C" w:rsidP="00373666">
                    <w:r>
                      <w:rPr>
                        <w:noProof/>
                      </w:rPr>
                      <w:drawing>
                        <wp:inline distT="0" distB="0" distL="0" distR="0" wp14:anchorId="4FB40FC0" wp14:editId="49CD2386">
                          <wp:extent cx="482600" cy="596900"/>
                          <wp:effectExtent l="0" t="0" r="0" b="12700"/>
                          <wp:docPr id="4" name="Picture 4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40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40">
                <w:txbxContent>
                  <w:p w14:paraId="1A6BCAA4" w14:textId="77777777" w:rsidR="00CA3E3C" w:rsidRPr="00AC30EA" w:rsidRDefault="00CA3E3C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3449C54E" w14:textId="77777777" w:rsidR="00CA3E3C" w:rsidRPr="00AC30EA" w:rsidRDefault="00CA3E3C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D22FF01" w14:textId="77777777" w:rsidR="00CA3E3C" w:rsidRPr="00AC30EA" w:rsidRDefault="00CA3E3C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129D8FA6" w14:textId="77777777" w:rsidR="00CA3E3C" w:rsidRPr="00AC30EA" w:rsidRDefault="00CA3E3C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419C9551" w14:textId="77777777" w:rsidR="00CA3E3C" w:rsidRPr="002C5D0A" w:rsidRDefault="00CA3E3C" w:rsidP="00373666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DDABC4B" w14:textId="7B081556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3B7665B5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828B023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5BFA1152" w14:textId="77777777" w:rsidR="00DA2EDF" w:rsidRDefault="00DA2EDF" w:rsidP="00D2489D">
      <w:pPr>
        <w:pStyle w:val="Default"/>
      </w:pPr>
    </w:p>
    <w:p w14:paraId="23775221" w14:textId="77777777" w:rsidR="00D2489D" w:rsidRDefault="00D2489D" w:rsidP="00D2489D">
      <w:pPr>
        <w:pStyle w:val="Default"/>
      </w:pPr>
    </w:p>
    <w:p w14:paraId="075E77BF" w14:textId="77777777" w:rsidR="00B86ED5" w:rsidRDefault="00B86ED5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</w:rPr>
      </w:pPr>
    </w:p>
    <w:p w14:paraId="33967F93" w14:textId="77777777" w:rsidR="00DA2EDF" w:rsidRPr="004010D1" w:rsidRDefault="00DA2EDF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  <w:lang w:val="es-ES_tradnl"/>
        </w:rPr>
      </w:pPr>
      <w:r w:rsidRPr="004010D1">
        <w:rPr>
          <w:rFonts w:ascii="Chalkduster" w:hAnsi="Chalkduster"/>
          <w:b/>
          <w:bCs/>
          <w:szCs w:val="19"/>
          <w:lang w:val="es-ES_tradnl"/>
        </w:rPr>
        <w:t xml:space="preserve">Comité Asesor para Alumnos </w:t>
      </w:r>
    </w:p>
    <w:p w14:paraId="2FA8FE19" w14:textId="77777777" w:rsidR="00F80C38" w:rsidRPr="004010D1" w:rsidRDefault="00DA2EDF" w:rsidP="00DA2EDF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  <w:lang w:val="es-ES_tradnl"/>
        </w:rPr>
      </w:pPr>
      <w:r w:rsidRPr="004010D1">
        <w:rPr>
          <w:rFonts w:ascii="Chalkduster" w:hAnsi="Chalkduster"/>
          <w:b/>
          <w:bCs/>
          <w:szCs w:val="19"/>
          <w:lang w:val="es-ES_tradnl"/>
        </w:rPr>
        <w:t>Aprendices de Inglés (ELAC)</w:t>
      </w:r>
    </w:p>
    <w:p w14:paraId="0128DACE" w14:textId="77777777" w:rsidR="00373666" w:rsidRPr="004010D1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175EBC86" w14:textId="3ECA6D1E" w:rsidR="00373666" w:rsidRPr="004010D1" w:rsidRDefault="00CA3E3C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>Notas- Acta</w:t>
      </w:r>
    </w:p>
    <w:p w14:paraId="28731030" w14:textId="77777777" w:rsidR="00373666" w:rsidRPr="004010D1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6140C68F" w14:textId="46F7A9F1" w:rsidR="00373666" w:rsidRPr="004010D1" w:rsidRDefault="0015330C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Martes, </w:t>
      </w:r>
      <w:r w:rsidR="004010D1"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1</w:t>
      </w: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de </w:t>
      </w:r>
      <w:r w:rsidR="004010D1"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diciembre</w:t>
      </w: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, 2015</w:t>
      </w:r>
    </w:p>
    <w:p w14:paraId="0D0E383A" w14:textId="2E0D34D7" w:rsidR="00F80C38" w:rsidRDefault="00D8303C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8:30</w:t>
      </w:r>
      <w:r w:rsidR="00F80C38"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</w:t>
      </w:r>
      <w:r w:rsidR="002A1051"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Centro de Padres Aula 10</w:t>
      </w:r>
    </w:p>
    <w:p w14:paraId="63DB77FC" w14:textId="0F95BE52" w:rsidR="009E48DE" w:rsidRPr="004010D1" w:rsidRDefault="009E48DE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Reunión </w:t>
      </w:r>
      <w:r w:rsidR="00CA3E3C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informativa</w:t>
      </w:r>
    </w:p>
    <w:p w14:paraId="758FC3D0" w14:textId="77777777" w:rsidR="00373666" w:rsidRDefault="00373666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2757EBFD" w14:textId="4F001B1E" w:rsidR="005553D8" w:rsidRPr="009E48DE" w:rsidRDefault="005553D8" w:rsidP="009E48DE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Bienvenida/Apertura de la reunión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9E48DE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Sra. </w:t>
      </w:r>
      <w:proofErr w:type="spellStart"/>
      <w:r w:rsidR="009E48DE">
        <w:rPr>
          <w:rFonts w:asciiTheme="majorHAnsi" w:eastAsia="Calibri" w:hAnsiTheme="majorHAnsi" w:cstheme="minorHAnsi"/>
          <w:b/>
          <w:color w:val="000000"/>
          <w:lang w:val="es-ES_tradnl"/>
        </w:rPr>
        <w:t>Javelosa</w:t>
      </w:r>
      <w:proofErr w:type="spellEnd"/>
    </w:p>
    <w:p w14:paraId="4E249F2C" w14:textId="22A86D04" w:rsidR="00B86ED5" w:rsidRDefault="00FF0CB4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A las 8:45, se determino que no llegarían mas miembros.</w:t>
      </w:r>
    </w:p>
    <w:p w14:paraId="2286A659" w14:textId="77777777" w:rsidR="00FF0CB4" w:rsidRPr="004010D1" w:rsidRDefault="00FF0CB4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249A8DE0" w14:textId="6146FEC4" w:rsidR="005553D8" w:rsidRPr="009E48DE" w:rsidRDefault="005553D8" w:rsidP="009E48DE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Saludo a la Bandera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59D8304B" w14:textId="326AED46" w:rsidR="00B86ED5" w:rsidRPr="004010D1" w:rsidRDefault="00FF0CB4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No.</w:t>
      </w:r>
    </w:p>
    <w:p w14:paraId="671DBC7B" w14:textId="7BA89B10" w:rsidR="005553D8" w:rsidRDefault="005553D8" w:rsidP="009E48DE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Pasar la lista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7ECE5948" w14:textId="77777777" w:rsidR="00FF0CB4" w:rsidRPr="00FF0CB4" w:rsidRDefault="00FF0CB4" w:rsidP="00FF0CB4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 w:rsidRPr="00FF0CB4">
        <w:rPr>
          <w:rFonts w:asciiTheme="majorHAnsi" w:eastAsia="Calibri" w:hAnsiTheme="majorHAnsi" w:cstheme="minorHAnsi"/>
          <w:color w:val="000000"/>
          <w:lang w:val="es-ES_tradnl"/>
        </w:rPr>
        <w:t xml:space="preserve">Miembros presentes fueron, Sandra Bravo, Violeta Lira, y </w:t>
      </w:r>
      <w:proofErr w:type="spellStart"/>
      <w:r w:rsidRPr="00FF0CB4">
        <w:rPr>
          <w:rFonts w:asciiTheme="majorHAnsi" w:eastAsia="Calibri" w:hAnsiTheme="majorHAnsi" w:cstheme="minorHAnsi"/>
          <w:color w:val="000000"/>
          <w:lang w:val="es-ES_tradnl"/>
        </w:rPr>
        <w:t>Jay</w:t>
      </w:r>
      <w:proofErr w:type="spellEnd"/>
      <w:r w:rsidRPr="00FF0CB4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proofErr w:type="spellStart"/>
      <w:r w:rsidRPr="00FF0CB4">
        <w:rPr>
          <w:rFonts w:asciiTheme="majorHAnsi" w:eastAsia="Calibri" w:hAnsiTheme="majorHAnsi" w:cstheme="minorHAnsi"/>
          <w:color w:val="000000"/>
          <w:lang w:val="es-ES_tradnl"/>
        </w:rPr>
        <w:t>Ahn</w:t>
      </w:r>
      <w:proofErr w:type="spellEnd"/>
      <w:r w:rsidRPr="00FF0CB4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5A6F3A2A" w14:textId="77777777" w:rsidR="00FF0CB4" w:rsidRDefault="00FF0CB4" w:rsidP="00FF0CB4">
      <w:pPr>
        <w:pStyle w:val="ListParagraph"/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</w:p>
    <w:p w14:paraId="44465D1F" w14:textId="78739F9D" w:rsidR="00FF0CB4" w:rsidRPr="009E48DE" w:rsidRDefault="00FF0CB4" w:rsidP="009E48DE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color w:val="000000"/>
          <w:lang w:val="es-ES_tradnl"/>
        </w:rPr>
        <w:t>Quórum</w:t>
      </w:r>
    </w:p>
    <w:p w14:paraId="4B1D6075" w14:textId="1D6E157E" w:rsidR="00FF0CB4" w:rsidRDefault="00FF0CB4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Quórum NO fue establecido.</w:t>
      </w:r>
    </w:p>
    <w:p w14:paraId="06BF3663" w14:textId="77777777" w:rsidR="00FF0CB4" w:rsidRPr="004010D1" w:rsidRDefault="00FF0CB4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7B3CF006" w14:textId="2A1AB281" w:rsidR="00867CE8" w:rsidRDefault="00867CE8" w:rsidP="009E48DE">
      <w:pPr>
        <w:pStyle w:val="ListParagraph"/>
        <w:numPr>
          <w:ilvl w:val="0"/>
          <w:numId w:val="22"/>
        </w:numPr>
        <w:tabs>
          <w:tab w:val="left" w:pos="153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Comentario público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  <w:t>Público</w:t>
      </w:r>
    </w:p>
    <w:p w14:paraId="04EAF4D9" w14:textId="3B706CD3" w:rsidR="009E48DE" w:rsidRDefault="003A33F2" w:rsidP="00FF0CB4">
      <w:pPr>
        <w:tabs>
          <w:tab w:val="left" w:pos="153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 w:rsidRPr="003A33F2">
        <w:rPr>
          <w:rFonts w:asciiTheme="majorHAnsi" w:eastAsia="Calibri" w:hAnsiTheme="majorHAnsi" w:cstheme="minorHAnsi"/>
          <w:color w:val="000000"/>
          <w:lang w:val="es-ES_tradnl"/>
        </w:rPr>
        <w:t xml:space="preserve">No 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hubo comentario publico. </w:t>
      </w:r>
    </w:p>
    <w:p w14:paraId="7EF39859" w14:textId="77777777" w:rsidR="009561EF" w:rsidRPr="004010D1" w:rsidRDefault="009561EF" w:rsidP="003A33F2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4BD941BE" w14:textId="0E51AA4E" w:rsidR="005553D8" w:rsidRPr="009E48DE" w:rsidRDefault="005553D8" w:rsidP="009E48DE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Aprobación del acta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55718EF6" w14:textId="47CBCAFB" w:rsidR="00867CE8" w:rsidRPr="009E48DE" w:rsidRDefault="004010D1" w:rsidP="009E48D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11-3-15</w:t>
      </w:r>
    </w:p>
    <w:p w14:paraId="1FA86702" w14:textId="1FE00A48" w:rsidR="009561EF" w:rsidRDefault="003A33F2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Acta no </w:t>
      </w:r>
      <w:r w:rsidR="005B296F">
        <w:rPr>
          <w:rFonts w:asciiTheme="majorHAnsi" w:eastAsia="Calibri" w:hAnsiTheme="majorHAnsi" w:cstheme="minorHAnsi"/>
          <w:color w:val="000000"/>
          <w:lang w:val="es-ES_tradnl"/>
        </w:rPr>
        <w:t>fue lei</w:t>
      </w:r>
      <w:bookmarkStart w:id="0" w:name="_GoBack"/>
      <w:bookmarkEnd w:id="0"/>
      <w:r w:rsidR="005B296F">
        <w:rPr>
          <w:rFonts w:asciiTheme="majorHAnsi" w:eastAsia="Calibri" w:hAnsiTheme="majorHAnsi" w:cstheme="minorHAnsi"/>
          <w:color w:val="000000"/>
          <w:lang w:val="es-ES_tradnl"/>
        </w:rPr>
        <w:t>da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</w:p>
    <w:p w14:paraId="630BADF9" w14:textId="77777777" w:rsidR="003A33F2" w:rsidRPr="004010D1" w:rsidRDefault="003A33F2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0E6931E4" w14:textId="6DFF1E9E" w:rsidR="005553D8" w:rsidRPr="009E48DE" w:rsidRDefault="005553D8" w:rsidP="009E48DE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Asuntos previos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3ABA2286" w14:textId="04476050" w:rsidR="00867CE8" w:rsidRPr="009E48DE" w:rsidRDefault="004010D1" w:rsidP="009E48D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9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Repasar la repuesta del SSC sobre asistencia</w:t>
      </w:r>
    </w:p>
    <w:p w14:paraId="06CC480C" w14:textId="38A1D8CB" w:rsidR="009561EF" w:rsidRDefault="003A33F2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Respuesta no se reviso. </w:t>
      </w:r>
    </w:p>
    <w:p w14:paraId="10982A77" w14:textId="77777777" w:rsidR="003A33F2" w:rsidRPr="004010D1" w:rsidRDefault="003A33F2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1E661931" w14:textId="6F467AA6" w:rsidR="00B86ED5" w:rsidRPr="009E48DE" w:rsidRDefault="00B86ED5" w:rsidP="009E48DE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Asuntos nuevos</w:t>
      </w: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3B9936C2" w14:textId="69581142" w:rsidR="00867CE8" w:rsidRPr="009E48DE" w:rsidRDefault="004010D1" w:rsidP="009E48D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9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Asesoramiento integro de las necesidades de la escuela</w:t>
      </w:r>
    </w:p>
    <w:p w14:paraId="48AB6C42" w14:textId="7399E8F6" w:rsidR="004010D1" w:rsidRPr="009E48DE" w:rsidRDefault="004010D1" w:rsidP="009E48D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5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Revisar la tarjeta de reporte de la escuela</w:t>
      </w:r>
    </w:p>
    <w:p w14:paraId="5A93CFDB" w14:textId="5BB7CB9E" w:rsidR="004010D1" w:rsidRPr="009E48DE" w:rsidRDefault="004010D1" w:rsidP="009E48D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5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Revisar datos de SBAC</w:t>
      </w:r>
    </w:p>
    <w:p w14:paraId="2DFEA6BD" w14:textId="1CA13E73" w:rsidR="00A25C0F" w:rsidRPr="009E48DE" w:rsidRDefault="00A25C0F" w:rsidP="009E48D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5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Revisar notas del primer reporte ingles/matemáticas/desarrollo de ingles </w:t>
      </w:r>
    </w:p>
    <w:p w14:paraId="728B0E7D" w14:textId="350B5021" w:rsidR="004010D1" w:rsidRPr="009E48DE" w:rsidRDefault="004010D1" w:rsidP="009E48D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5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Revisar datos de </w:t>
      </w:r>
      <w:proofErr w:type="spellStart"/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LTELs</w:t>
      </w:r>
      <w:proofErr w:type="spellEnd"/>
    </w:p>
    <w:p w14:paraId="6F41688D" w14:textId="3D03DC07" w:rsidR="006532FD" w:rsidRPr="009E48DE" w:rsidRDefault="004010D1" w:rsidP="009E48D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9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Evaluación de SPSA</w:t>
      </w:r>
    </w:p>
    <w:p w14:paraId="731D907C" w14:textId="503CD4B0" w:rsidR="004010D1" w:rsidRPr="009E48DE" w:rsidRDefault="004010D1" w:rsidP="009E48D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9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Recomendaciones formales a SSC</w:t>
      </w:r>
    </w:p>
    <w:p w14:paraId="5A39F319" w14:textId="370F3CAA" w:rsidR="009561EF" w:rsidRDefault="007B20D9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Por</w:t>
      </w:r>
      <w:r w:rsidR="003A33F2">
        <w:rPr>
          <w:rFonts w:asciiTheme="majorHAnsi" w:eastAsia="Calibri" w:hAnsiTheme="majorHAnsi" w:cstheme="minorHAnsi"/>
          <w:color w:val="000000"/>
          <w:lang w:val="es-ES_tradnl"/>
        </w:rPr>
        <w:t xml:space="preserve"> propósitos </w:t>
      </w:r>
      <w:r>
        <w:rPr>
          <w:rFonts w:asciiTheme="majorHAnsi" w:eastAsia="Calibri" w:hAnsiTheme="majorHAnsi" w:cstheme="minorHAnsi"/>
          <w:color w:val="000000"/>
          <w:lang w:val="es-ES_tradnl"/>
        </w:rPr>
        <w:t>informales y para</w:t>
      </w:r>
      <w:r w:rsidR="003A33F2">
        <w:rPr>
          <w:rFonts w:asciiTheme="majorHAnsi" w:eastAsia="Calibri" w:hAnsiTheme="majorHAnsi" w:cstheme="minorHAnsi"/>
          <w:color w:val="000000"/>
          <w:lang w:val="es-ES_tradnl"/>
        </w:rPr>
        <w:t xml:space="preserve"> inform</w:t>
      </w:r>
      <w:r w:rsidR="00CA3E3C">
        <w:rPr>
          <w:rFonts w:asciiTheme="majorHAnsi" w:eastAsia="Calibri" w:hAnsiTheme="majorHAnsi" w:cstheme="minorHAnsi"/>
          <w:color w:val="000000"/>
          <w:lang w:val="es-ES_tradnl"/>
        </w:rPr>
        <w:t>es</w:t>
      </w:r>
      <w:r w:rsidR="003A33F2">
        <w:rPr>
          <w:rFonts w:asciiTheme="majorHAnsi" w:eastAsia="Calibri" w:hAnsiTheme="majorHAnsi" w:cstheme="minorHAnsi"/>
          <w:color w:val="000000"/>
          <w:lang w:val="es-ES_tradnl"/>
        </w:rPr>
        <w:t xml:space="preserve">, los datos se repasaron con los miembros y visitantes presentes. Se repaso y se discutió la tarjeta de reporte de la escuela. Preguntas sobre asistencia de </w:t>
      </w:r>
      <w:r>
        <w:rPr>
          <w:rFonts w:asciiTheme="majorHAnsi" w:eastAsia="Calibri" w:hAnsiTheme="majorHAnsi" w:cstheme="minorHAnsi"/>
          <w:color w:val="000000"/>
          <w:lang w:val="es-ES_tradnl"/>
        </w:rPr>
        <w:t>presentaron</w:t>
      </w:r>
      <w:r w:rsidR="003A33F2"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</w:p>
    <w:p w14:paraId="08E68ADA" w14:textId="77777777" w:rsidR="003A33F2" w:rsidRDefault="003A33F2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0F6973DD" w14:textId="505D4681" w:rsidR="003A33F2" w:rsidRDefault="003A33F2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Un resumen de los datos de SBAC se compartieron con los miembros y visitantes presentes. </w:t>
      </w:r>
      <w:r w:rsidR="007B20D9">
        <w:rPr>
          <w:rFonts w:asciiTheme="majorHAnsi" w:eastAsia="Calibri" w:hAnsiTheme="majorHAnsi" w:cstheme="minorHAnsi"/>
          <w:color w:val="000000"/>
          <w:lang w:val="es-ES_tradnl"/>
        </w:rPr>
        <w:t>Se expreso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una preocupación sobre el porcentaje de estudiantes que no cumplieron o apenas no cumplieron con las metas del grado.</w:t>
      </w:r>
    </w:p>
    <w:p w14:paraId="4D5EA2DB" w14:textId="77777777" w:rsidR="003A33F2" w:rsidRDefault="003A33F2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7D4D0A4D" w14:textId="6E3A242E" w:rsidR="003A33F2" w:rsidRDefault="003A33F2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Se </w:t>
      </w:r>
      <w:r w:rsidR="006C0777">
        <w:rPr>
          <w:rFonts w:asciiTheme="majorHAnsi" w:eastAsia="Calibri" w:hAnsiTheme="majorHAnsi" w:cstheme="minorHAnsi"/>
          <w:color w:val="000000"/>
          <w:lang w:val="es-ES_tradnl"/>
        </w:rPr>
        <w:t>discutió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el formato del examen. </w:t>
      </w:r>
      <w:r w:rsidR="006C0777">
        <w:rPr>
          <w:rFonts w:asciiTheme="majorHAnsi" w:eastAsia="Calibri" w:hAnsiTheme="majorHAnsi" w:cstheme="minorHAnsi"/>
          <w:color w:val="000000"/>
          <w:lang w:val="es-ES_tradnl"/>
        </w:rPr>
        <w:t xml:space="preserve">Se les dijo a los padres en asistencia que maestros ya empezaron a practicar para el examen </w:t>
      </w:r>
      <w:r w:rsidR="007B20D9">
        <w:rPr>
          <w:rFonts w:asciiTheme="majorHAnsi" w:eastAsia="Calibri" w:hAnsiTheme="majorHAnsi" w:cstheme="minorHAnsi"/>
          <w:color w:val="000000"/>
          <w:lang w:val="es-ES_tradnl"/>
        </w:rPr>
        <w:t>con</w:t>
      </w:r>
      <w:r w:rsidR="006C0777">
        <w:rPr>
          <w:rFonts w:asciiTheme="majorHAnsi" w:eastAsia="Calibri" w:hAnsiTheme="majorHAnsi" w:cstheme="minorHAnsi"/>
          <w:color w:val="000000"/>
          <w:lang w:val="es-ES_tradnl"/>
        </w:rPr>
        <w:t xml:space="preserve"> los </w:t>
      </w:r>
      <w:proofErr w:type="spellStart"/>
      <w:r w:rsidR="006C0777">
        <w:rPr>
          <w:rFonts w:asciiTheme="majorHAnsi" w:eastAsia="Calibri" w:hAnsiTheme="majorHAnsi" w:cstheme="minorHAnsi"/>
          <w:color w:val="000000"/>
          <w:lang w:val="es-ES_tradnl"/>
        </w:rPr>
        <w:t>IABs</w:t>
      </w:r>
      <w:proofErr w:type="spellEnd"/>
      <w:r w:rsidR="006C0777">
        <w:rPr>
          <w:rFonts w:asciiTheme="majorHAnsi" w:eastAsia="Calibri" w:hAnsiTheme="majorHAnsi" w:cstheme="minorHAnsi"/>
          <w:color w:val="000000"/>
          <w:lang w:val="es-ES_tradnl"/>
        </w:rPr>
        <w:t xml:space="preserve"> en los salones de computación.</w:t>
      </w:r>
    </w:p>
    <w:p w14:paraId="71131463" w14:textId="77777777" w:rsidR="006C0777" w:rsidRDefault="006C0777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04020F02" w14:textId="7DCFFD01" w:rsidR="006C0777" w:rsidRDefault="006C0777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Los presentes también revisaron las notas para este actual periodo de reporte. De interés especial fue:  ¿que tan bien concordaron las notas a los niños y el reporte de SBAC? Considerando que muchos factores afectan los resultados de los exámenes y el criterio de notas, se asintió que estos datos pueden ser compartidos con el personal para una conversación colaborativa y productiva.</w:t>
      </w:r>
    </w:p>
    <w:p w14:paraId="0F911EFE" w14:textId="77777777" w:rsidR="003A33F2" w:rsidRPr="004010D1" w:rsidRDefault="003A33F2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C5F3226" w14:textId="7DDC17D4" w:rsidR="00373666" w:rsidRPr="009E48DE" w:rsidRDefault="00373666" w:rsidP="009E48DE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Anuncios</w:t>
      </w:r>
      <w:r w:rsidR="00B86ED5"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23AE4992" w14:textId="5EF29530" w:rsidR="00867CE8" w:rsidRDefault="006C0777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El </w:t>
      </w:r>
      <w:r w:rsidR="007C2B67">
        <w:rPr>
          <w:rFonts w:asciiTheme="majorHAnsi" w:eastAsia="Calibri" w:hAnsiTheme="majorHAnsi" w:cstheme="minorHAnsi"/>
          <w:color w:val="000000"/>
          <w:lang w:val="es-ES_tradnl"/>
        </w:rPr>
        <w:t>grupo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8A357C">
        <w:rPr>
          <w:rFonts w:asciiTheme="majorHAnsi" w:eastAsia="Calibri" w:hAnsiTheme="majorHAnsi" w:cstheme="minorHAnsi"/>
          <w:color w:val="000000"/>
          <w:lang w:val="es-ES_tradnl"/>
        </w:rPr>
        <w:t>presente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estuvo de acuerdo </w:t>
      </w:r>
      <w:r w:rsidR="008A357C">
        <w:rPr>
          <w:rFonts w:asciiTheme="majorHAnsi" w:eastAsia="Calibri" w:hAnsiTheme="majorHAnsi" w:cstheme="minorHAnsi"/>
          <w:color w:val="000000"/>
          <w:lang w:val="es-ES_tradnl"/>
        </w:rPr>
        <w:t>intentar otra vez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de reunirnos el martes, 8 de diciembre. Los miembros acordaron </w:t>
      </w:r>
      <w:r w:rsidR="00CA3E3C">
        <w:rPr>
          <w:rFonts w:asciiTheme="majorHAnsi" w:eastAsia="Calibri" w:hAnsiTheme="majorHAnsi" w:cstheme="minorHAnsi"/>
          <w:color w:val="000000"/>
          <w:lang w:val="es-ES_tradnl"/>
        </w:rPr>
        <w:t>llegar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a los otros padres del comité. Miembros recomendaron que se mand</w:t>
      </w:r>
      <w:r w:rsidR="008A357C">
        <w:rPr>
          <w:rFonts w:asciiTheme="majorHAnsi" w:eastAsia="Calibri" w:hAnsiTheme="majorHAnsi" w:cstheme="minorHAnsi"/>
          <w:color w:val="000000"/>
          <w:lang w:val="es-ES_tradnl"/>
        </w:rPr>
        <w:t>e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CA3E3C">
        <w:rPr>
          <w:rFonts w:asciiTheme="majorHAnsi" w:eastAsia="Calibri" w:hAnsiTheme="majorHAnsi" w:cstheme="minorHAnsi"/>
          <w:color w:val="000000"/>
          <w:lang w:val="es-ES_tradnl"/>
        </w:rPr>
        <w:t xml:space="preserve">un folleto 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a la casa y de que una llamada </w:t>
      </w:r>
      <w:r w:rsidR="00CA3E3C">
        <w:rPr>
          <w:rFonts w:asciiTheme="majorHAnsi" w:eastAsia="Calibri" w:hAnsiTheme="majorHAnsi" w:cstheme="minorHAnsi"/>
          <w:color w:val="000000"/>
          <w:lang w:val="es-ES_tradnl"/>
        </w:rPr>
        <w:t xml:space="preserve">se haga 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el fin de semana por </w:t>
      </w: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Blackboard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Connect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</w:p>
    <w:p w14:paraId="5C867799" w14:textId="77777777" w:rsidR="007C2B67" w:rsidRPr="004010D1" w:rsidRDefault="007C2B67" w:rsidP="009E48DE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05FB357" w14:textId="7F8B2503" w:rsidR="00373666" w:rsidRPr="009E48DE" w:rsidRDefault="00373666" w:rsidP="009E48DE">
      <w:pPr>
        <w:pStyle w:val="ListParagraph"/>
        <w:numPr>
          <w:ilvl w:val="0"/>
          <w:numId w:val="22"/>
        </w:numPr>
        <w:tabs>
          <w:tab w:val="left" w:pos="1440"/>
          <w:tab w:val="left" w:pos="86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>Clausura de la reunión</w:t>
      </w:r>
      <w:r w:rsidR="00B86ED5" w:rsidRPr="009E48DE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71C64938" w14:textId="2CF9DD88" w:rsidR="00867CE8" w:rsidRDefault="00CA3E3C" w:rsidP="007C2B67">
      <w:pPr>
        <w:autoSpaceDE w:val="0"/>
        <w:autoSpaceDN w:val="0"/>
        <w:adjustRightInd w:val="0"/>
        <w:ind w:left="144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R</w:t>
      </w:r>
      <w:r w:rsidRPr="007C2B67">
        <w:rPr>
          <w:rFonts w:asciiTheme="majorHAnsi" w:eastAsia="Calibri" w:hAnsiTheme="majorHAnsi" w:cstheme="minorHAnsi"/>
          <w:color w:val="000000"/>
          <w:lang w:val="es-ES_tradnl"/>
        </w:rPr>
        <w:t>eunión</w:t>
      </w:r>
      <w:r w:rsidR="008A357C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informativa</w:t>
      </w:r>
      <w:r w:rsidR="008A357C">
        <w:rPr>
          <w:rFonts w:asciiTheme="majorHAnsi" w:eastAsia="Calibri" w:hAnsiTheme="majorHAnsi" w:cstheme="minorHAnsi"/>
          <w:color w:val="000000"/>
          <w:lang w:val="es-ES_tradnl"/>
        </w:rPr>
        <w:t xml:space="preserve"> se clausuro at las 9:12.</w:t>
      </w:r>
    </w:p>
    <w:p w14:paraId="65080692" w14:textId="77777777" w:rsidR="008A357C" w:rsidRPr="007C2B67" w:rsidRDefault="008A357C" w:rsidP="007C2B67">
      <w:pPr>
        <w:autoSpaceDE w:val="0"/>
        <w:autoSpaceDN w:val="0"/>
        <w:adjustRightInd w:val="0"/>
        <w:ind w:left="144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</w:p>
    <w:p w14:paraId="45486BD6" w14:textId="47586BB4" w:rsidR="006532FD" w:rsidRPr="004010D1" w:rsidRDefault="004010D1" w:rsidP="006532F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lang w:val="es-ES_tradnl"/>
        </w:rPr>
      </w:pPr>
      <w:r w:rsidRPr="004010D1">
        <w:rPr>
          <w:rFonts w:asciiTheme="majorHAnsi" w:eastAsia="Calibri" w:hAnsiTheme="majorHAnsi" w:cstheme="minorHAnsi"/>
          <w:color w:val="000000"/>
          <w:lang w:val="es-ES_tradnl"/>
        </w:rPr>
        <w:t>Próxima</w:t>
      </w:r>
      <w:r w:rsidR="006532FD" w:rsidRPr="004010D1">
        <w:rPr>
          <w:rFonts w:asciiTheme="majorHAnsi" w:eastAsia="Calibri" w:hAnsiTheme="majorHAnsi" w:cstheme="minorHAnsi"/>
          <w:color w:val="000000"/>
          <w:lang w:val="es-ES_tradnl"/>
        </w:rPr>
        <w:t xml:space="preserve"> reunión será el martes </w:t>
      </w:r>
      <w:r w:rsidR="009E48DE">
        <w:rPr>
          <w:rFonts w:asciiTheme="majorHAnsi" w:eastAsia="Calibri" w:hAnsiTheme="majorHAnsi" w:cstheme="minorHAnsi"/>
          <w:color w:val="000000"/>
          <w:lang w:val="es-ES_tradnl"/>
        </w:rPr>
        <w:t>8</w:t>
      </w:r>
      <w:r w:rsidR="006532FD" w:rsidRPr="004010D1">
        <w:rPr>
          <w:rFonts w:asciiTheme="majorHAnsi" w:eastAsia="Calibri" w:hAnsiTheme="majorHAnsi" w:cstheme="minorHAnsi"/>
          <w:color w:val="000000"/>
          <w:lang w:val="es-ES_tradnl"/>
        </w:rPr>
        <w:t xml:space="preserve"> de </w:t>
      </w:r>
      <w:r w:rsidR="009E48DE">
        <w:rPr>
          <w:rFonts w:asciiTheme="majorHAnsi" w:eastAsia="Calibri" w:hAnsiTheme="majorHAnsi" w:cstheme="minorHAnsi"/>
          <w:color w:val="000000"/>
          <w:lang w:val="es-ES_tradnl"/>
        </w:rPr>
        <w:t>diciembre</w:t>
      </w:r>
      <w:r w:rsidR="006532FD" w:rsidRPr="004010D1">
        <w:rPr>
          <w:rFonts w:asciiTheme="majorHAnsi" w:eastAsia="Calibri" w:hAnsiTheme="majorHAnsi" w:cstheme="minorHAnsi"/>
          <w:color w:val="000000"/>
          <w:lang w:val="es-ES_tradnl"/>
        </w:rPr>
        <w:t>, 2015 a las 8:30 en el Centro de Padres Sala 10.</w:t>
      </w:r>
    </w:p>
    <w:sectPr w:rsidR="006532FD" w:rsidRPr="004010D1" w:rsidSect="008B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2CF927" w14:textId="77777777" w:rsidR="00CA3E3C" w:rsidRDefault="00CA3E3C" w:rsidP="000F4E8C">
      <w:r>
        <w:separator/>
      </w:r>
    </w:p>
  </w:endnote>
  <w:endnote w:type="continuationSeparator" w:id="0">
    <w:p w14:paraId="10BB2332" w14:textId="77777777" w:rsidR="00CA3E3C" w:rsidRDefault="00CA3E3C" w:rsidP="000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36F1FB" w14:textId="77777777" w:rsidR="00CA3E3C" w:rsidRDefault="00CA3E3C" w:rsidP="000F4E8C">
      <w:r>
        <w:separator/>
      </w:r>
    </w:p>
  </w:footnote>
  <w:footnote w:type="continuationSeparator" w:id="0">
    <w:p w14:paraId="6734D8DB" w14:textId="77777777" w:rsidR="00CA3E3C" w:rsidRDefault="00CA3E3C" w:rsidP="000F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A2631D"/>
    <w:multiLevelType w:val="hybridMultilevel"/>
    <w:tmpl w:val="5B7E5606"/>
    <w:lvl w:ilvl="0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">
    <w:nsid w:val="039639BC"/>
    <w:multiLevelType w:val="hybridMultilevel"/>
    <w:tmpl w:val="3194731E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">
    <w:nsid w:val="04E870F7"/>
    <w:multiLevelType w:val="hybridMultilevel"/>
    <w:tmpl w:val="9BA82A02"/>
    <w:lvl w:ilvl="0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3">
    <w:nsid w:val="0DDC67FF"/>
    <w:multiLevelType w:val="multilevel"/>
    <w:tmpl w:val="A7DAEA1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D435A"/>
    <w:multiLevelType w:val="hybridMultilevel"/>
    <w:tmpl w:val="43CA01B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5">
    <w:nsid w:val="13AA1E98"/>
    <w:multiLevelType w:val="hybridMultilevel"/>
    <w:tmpl w:val="AEF431B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6">
    <w:nsid w:val="148A2B97"/>
    <w:multiLevelType w:val="multilevel"/>
    <w:tmpl w:val="A796B120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5714D8"/>
    <w:multiLevelType w:val="hybridMultilevel"/>
    <w:tmpl w:val="8C760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A37C53"/>
    <w:multiLevelType w:val="hybridMultilevel"/>
    <w:tmpl w:val="B4B28F98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9">
    <w:nsid w:val="1F3D14A0"/>
    <w:multiLevelType w:val="hybridMultilevel"/>
    <w:tmpl w:val="D5D619D2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916DC7"/>
    <w:multiLevelType w:val="hybridMultilevel"/>
    <w:tmpl w:val="6A1E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5E58CF"/>
    <w:multiLevelType w:val="multilevel"/>
    <w:tmpl w:val="98C657C4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8EF18C1"/>
    <w:multiLevelType w:val="hybridMultilevel"/>
    <w:tmpl w:val="2A3A3798"/>
    <w:lvl w:ilvl="0" w:tplc="6A4447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62C5B"/>
    <w:multiLevelType w:val="hybridMultilevel"/>
    <w:tmpl w:val="E31671AC"/>
    <w:lvl w:ilvl="0" w:tplc="6A444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70053"/>
    <w:multiLevelType w:val="hybridMultilevel"/>
    <w:tmpl w:val="59163026"/>
    <w:lvl w:ilvl="0" w:tplc="6A444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61F7E"/>
    <w:multiLevelType w:val="hybridMultilevel"/>
    <w:tmpl w:val="B4DC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312012"/>
    <w:multiLevelType w:val="multilevel"/>
    <w:tmpl w:val="B4B28F98"/>
    <w:lvl w:ilvl="0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7">
    <w:nsid w:val="3F8D50E9"/>
    <w:multiLevelType w:val="hybridMultilevel"/>
    <w:tmpl w:val="98C657C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8C578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922531B"/>
    <w:multiLevelType w:val="hybridMultilevel"/>
    <w:tmpl w:val="A796B120"/>
    <w:lvl w:ilvl="0" w:tplc="6A444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1A331E"/>
    <w:multiLevelType w:val="multilevel"/>
    <w:tmpl w:val="59163026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675183"/>
    <w:multiLevelType w:val="hybridMultilevel"/>
    <w:tmpl w:val="CBE21B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FB18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6D76F92"/>
    <w:multiLevelType w:val="hybridMultilevel"/>
    <w:tmpl w:val="1B6C7E96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"/>
  </w:num>
  <w:num w:numId="6">
    <w:abstractNumId w:val="18"/>
  </w:num>
  <w:num w:numId="7">
    <w:abstractNumId w:val="2"/>
  </w:num>
  <w:num w:numId="8">
    <w:abstractNumId w:val="23"/>
  </w:num>
  <w:num w:numId="9">
    <w:abstractNumId w:val="22"/>
  </w:num>
  <w:num w:numId="10">
    <w:abstractNumId w:val="8"/>
  </w:num>
  <w:num w:numId="11">
    <w:abstractNumId w:val="16"/>
  </w:num>
  <w:num w:numId="12">
    <w:abstractNumId w:val="5"/>
  </w:num>
  <w:num w:numId="13">
    <w:abstractNumId w:val="0"/>
  </w:num>
  <w:num w:numId="14">
    <w:abstractNumId w:val="4"/>
  </w:num>
  <w:num w:numId="15">
    <w:abstractNumId w:val="17"/>
  </w:num>
  <w:num w:numId="16">
    <w:abstractNumId w:val="21"/>
  </w:num>
  <w:num w:numId="17">
    <w:abstractNumId w:val="12"/>
  </w:num>
  <w:num w:numId="18">
    <w:abstractNumId w:val="3"/>
  </w:num>
  <w:num w:numId="19">
    <w:abstractNumId w:val="11"/>
  </w:num>
  <w:num w:numId="20">
    <w:abstractNumId w:val="14"/>
  </w:num>
  <w:num w:numId="21">
    <w:abstractNumId w:val="20"/>
  </w:num>
  <w:num w:numId="22">
    <w:abstractNumId w:val="13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C"/>
    <w:rsid w:val="00000306"/>
    <w:rsid w:val="00000980"/>
    <w:rsid w:val="000039BA"/>
    <w:rsid w:val="00016030"/>
    <w:rsid w:val="000161ED"/>
    <w:rsid w:val="0002353E"/>
    <w:rsid w:val="00023ECA"/>
    <w:rsid w:val="00043D70"/>
    <w:rsid w:val="000560B1"/>
    <w:rsid w:val="00060394"/>
    <w:rsid w:val="0007269A"/>
    <w:rsid w:val="00072C6C"/>
    <w:rsid w:val="000762AC"/>
    <w:rsid w:val="0007754F"/>
    <w:rsid w:val="00090BC3"/>
    <w:rsid w:val="000D2CE5"/>
    <w:rsid w:val="000E3B4E"/>
    <w:rsid w:val="000E5938"/>
    <w:rsid w:val="000F3BE2"/>
    <w:rsid w:val="000F4E8C"/>
    <w:rsid w:val="000F701B"/>
    <w:rsid w:val="000F7457"/>
    <w:rsid w:val="00103C60"/>
    <w:rsid w:val="00110C68"/>
    <w:rsid w:val="0011376B"/>
    <w:rsid w:val="00134C69"/>
    <w:rsid w:val="0015330C"/>
    <w:rsid w:val="00164254"/>
    <w:rsid w:val="0018049E"/>
    <w:rsid w:val="00191A5A"/>
    <w:rsid w:val="00192FB0"/>
    <w:rsid w:val="001A0291"/>
    <w:rsid w:val="001A662C"/>
    <w:rsid w:val="001C3B90"/>
    <w:rsid w:val="001D6EDD"/>
    <w:rsid w:val="002271F8"/>
    <w:rsid w:val="00232CB9"/>
    <w:rsid w:val="002532FA"/>
    <w:rsid w:val="00273E14"/>
    <w:rsid w:val="00274FED"/>
    <w:rsid w:val="0027712B"/>
    <w:rsid w:val="002A1051"/>
    <w:rsid w:val="002A1A67"/>
    <w:rsid w:val="002C6EC4"/>
    <w:rsid w:val="002D4491"/>
    <w:rsid w:val="002D772A"/>
    <w:rsid w:val="002E203E"/>
    <w:rsid w:val="002E52A9"/>
    <w:rsid w:val="002F37EA"/>
    <w:rsid w:val="0030352F"/>
    <w:rsid w:val="00314094"/>
    <w:rsid w:val="00330D98"/>
    <w:rsid w:val="00332D6E"/>
    <w:rsid w:val="003340FA"/>
    <w:rsid w:val="00346615"/>
    <w:rsid w:val="0036066A"/>
    <w:rsid w:val="00366BC9"/>
    <w:rsid w:val="00373666"/>
    <w:rsid w:val="003A33F2"/>
    <w:rsid w:val="003C51DB"/>
    <w:rsid w:val="003C65E4"/>
    <w:rsid w:val="003E13F0"/>
    <w:rsid w:val="003E309D"/>
    <w:rsid w:val="003F1B0D"/>
    <w:rsid w:val="004010D1"/>
    <w:rsid w:val="004464BC"/>
    <w:rsid w:val="004504BE"/>
    <w:rsid w:val="00455F05"/>
    <w:rsid w:val="00464736"/>
    <w:rsid w:val="00490341"/>
    <w:rsid w:val="004A4CF8"/>
    <w:rsid w:val="004B4D4F"/>
    <w:rsid w:val="004C4A0C"/>
    <w:rsid w:val="004D0D6F"/>
    <w:rsid w:val="004D73E7"/>
    <w:rsid w:val="004F1780"/>
    <w:rsid w:val="004F3CC2"/>
    <w:rsid w:val="00502B55"/>
    <w:rsid w:val="00513A0E"/>
    <w:rsid w:val="00522D9D"/>
    <w:rsid w:val="0052433E"/>
    <w:rsid w:val="00537924"/>
    <w:rsid w:val="005467B0"/>
    <w:rsid w:val="0055070E"/>
    <w:rsid w:val="005553D8"/>
    <w:rsid w:val="00575214"/>
    <w:rsid w:val="005957A5"/>
    <w:rsid w:val="005B296F"/>
    <w:rsid w:val="005E0DC5"/>
    <w:rsid w:val="005E3B91"/>
    <w:rsid w:val="005F527C"/>
    <w:rsid w:val="005F5477"/>
    <w:rsid w:val="005F7B9A"/>
    <w:rsid w:val="0060799D"/>
    <w:rsid w:val="0062283D"/>
    <w:rsid w:val="00646F63"/>
    <w:rsid w:val="006532FD"/>
    <w:rsid w:val="00663128"/>
    <w:rsid w:val="006877B9"/>
    <w:rsid w:val="006A20AD"/>
    <w:rsid w:val="006C0777"/>
    <w:rsid w:val="006E36D0"/>
    <w:rsid w:val="00736DA0"/>
    <w:rsid w:val="00740376"/>
    <w:rsid w:val="00747FAC"/>
    <w:rsid w:val="007540CB"/>
    <w:rsid w:val="007540F8"/>
    <w:rsid w:val="0075497E"/>
    <w:rsid w:val="00763836"/>
    <w:rsid w:val="00766B3A"/>
    <w:rsid w:val="00774776"/>
    <w:rsid w:val="007808A3"/>
    <w:rsid w:val="00790ACF"/>
    <w:rsid w:val="00792BEF"/>
    <w:rsid w:val="007B20D9"/>
    <w:rsid w:val="007C1FF8"/>
    <w:rsid w:val="007C2B67"/>
    <w:rsid w:val="007D4E27"/>
    <w:rsid w:val="007F4DB5"/>
    <w:rsid w:val="00804C70"/>
    <w:rsid w:val="00816B0C"/>
    <w:rsid w:val="008558EA"/>
    <w:rsid w:val="00867CE8"/>
    <w:rsid w:val="00872408"/>
    <w:rsid w:val="0087500F"/>
    <w:rsid w:val="008822F2"/>
    <w:rsid w:val="008A357C"/>
    <w:rsid w:val="008A7711"/>
    <w:rsid w:val="008B0D2C"/>
    <w:rsid w:val="008B5A5A"/>
    <w:rsid w:val="008D0787"/>
    <w:rsid w:val="008F3CD8"/>
    <w:rsid w:val="00904CD5"/>
    <w:rsid w:val="00915F99"/>
    <w:rsid w:val="00931A4A"/>
    <w:rsid w:val="00947E37"/>
    <w:rsid w:val="00950804"/>
    <w:rsid w:val="009561EF"/>
    <w:rsid w:val="00971170"/>
    <w:rsid w:val="00996EE3"/>
    <w:rsid w:val="009B23B4"/>
    <w:rsid w:val="009C28B9"/>
    <w:rsid w:val="009E1272"/>
    <w:rsid w:val="009E48DE"/>
    <w:rsid w:val="00A12918"/>
    <w:rsid w:val="00A2213A"/>
    <w:rsid w:val="00A2256B"/>
    <w:rsid w:val="00A25C0F"/>
    <w:rsid w:val="00A3235B"/>
    <w:rsid w:val="00A65CBE"/>
    <w:rsid w:val="00AC5E7B"/>
    <w:rsid w:val="00AD7DCC"/>
    <w:rsid w:val="00AE72A0"/>
    <w:rsid w:val="00AF4D79"/>
    <w:rsid w:val="00B10D2F"/>
    <w:rsid w:val="00B158FB"/>
    <w:rsid w:val="00B305F3"/>
    <w:rsid w:val="00B430DB"/>
    <w:rsid w:val="00B67996"/>
    <w:rsid w:val="00B86ED5"/>
    <w:rsid w:val="00BA0617"/>
    <w:rsid w:val="00BA5BCF"/>
    <w:rsid w:val="00BB08AF"/>
    <w:rsid w:val="00BC5686"/>
    <w:rsid w:val="00BD5DF3"/>
    <w:rsid w:val="00BE0622"/>
    <w:rsid w:val="00BF0814"/>
    <w:rsid w:val="00C0570E"/>
    <w:rsid w:val="00C65F27"/>
    <w:rsid w:val="00C708AB"/>
    <w:rsid w:val="00CA3E3C"/>
    <w:rsid w:val="00CD7F05"/>
    <w:rsid w:val="00D021AF"/>
    <w:rsid w:val="00D13F2D"/>
    <w:rsid w:val="00D2489D"/>
    <w:rsid w:val="00D275FE"/>
    <w:rsid w:val="00D3031C"/>
    <w:rsid w:val="00D5500E"/>
    <w:rsid w:val="00D67698"/>
    <w:rsid w:val="00D7067D"/>
    <w:rsid w:val="00D8303C"/>
    <w:rsid w:val="00D952C5"/>
    <w:rsid w:val="00DA2EDF"/>
    <w:rsid w:val="00DD39B7"/>
    <w:rsid w:val="00DE1212"/>
    <w:rsid w:val="00E11ADD"/>
    <w:rsid w:val="00E24D31"/>
    <w:rsid w:val="00E52233"/>
    <w:rsid w:val="00E603D7"/>
    <w:rsid w:val="00E62B02"/>
    <w:rsid w:val="00E732E3"/>
    <w:rsid w:val="00E85979"/>
    <w:rsid w:val="00E87961"/>
    <w:rsid w:val="00EA39C3"/>
    <w:rsid w:val="00EA6743"/>
    <w:rsid w:val="00EB0D7A"/>
    <w:rsid w:val="00EB36F2"/>
    <w:rsid w:val="00EC20E0"/>
    <w:rsid w:val="00ED0727"/>
    <w:rsid w:val="00EF11DC"/>
    <w:rsid w:val="00F21729"/>
    <w:rsid w:val="00F3264D"/>
    <w:rsid w:val="00F461F6"/>
    <w:rsid w:val="00F80C38"/>
    <w:rsid w:val="00F82E8B"/>
    <w:rsid w:val="00FA2982"/>
    <w:rsid w:val="00FB5F6B"/>
    <w:rsid w:val="00FF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4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660</Words>
  <Characters>3765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SP1 X64</dc:creator>
  <cp:lastModifiedBy>LAUSD User</cp:lastModifiedBy>
  <cp:revision>5</cp:revision>
  <cp:lastPrinted>2015-12-10T01:08:00Z</cp:lastPrinted>
  <dcterms:created xsi:type="dcterms:W3CDTF">2015-12-09T22:08:00Z</dcterms:created>
  <dcterms:modified xsi:type="dcterms:W3CDTF">2015-12-10T01:15:00Z</dcterms:modified>
</cp:coreProperties>
</file>